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5DE59">
      <w:pPr>
        <w:pStyle w:val="2"/>
        <w:keepNext w:val="0"/>
        <w:keepLines w:val="0"/>
        <w:widowControl/>
        <w:suppressLineNumbers w:val="0"/>
        <w:jc w:val="center"/>
        <w:rPr>
          <w:sz w:val="36"/>
          <w:szCs w:val="36"/>
        </w:rPr>
      </w:pPr>
      <w:r>
        <w:rPr>
          <w:sz w:val="36"/>
          <w:szCs w:val="36"/>
        </w:rPr>
        <w:t>柳州市景行小学教育集团研中观察单</w:t>
      </w:r>
    </w:p>
    <w:p w14:paraId="75B039B5">
      <w:pPr>
        <w:pStyle w:val="4"/>
        <w:keepNext w:val="0"/>
        <w:keepLines w:val="0"/>
        <w:widowControl/>
        <w:suppressLineNumbers w:val="0"/>
        <w:jc w:val="center"/>
      </w:pPr>
      <w:r>
        <w:rPr>
          <w:b/>
          <w:bCs/>
        </w:rPr>
        <w:t>（单科</w:t>
      </w:r>
      <w:r>
        <w:rPr>
          <w:rFonts w:hint="eastAsia"/>
          <w:b/>
          <w:bCs/>
          <w:lang w:val="en-US" w:eastAsia="zh-CN"/>
        </w:rPr>
        <w:t>教</w:t>
      </w:r>
      <w:r>
        <w:rPr>
          <w:b/>
          <w:bCs/>
        </w:rPr>
        <w:t>研专用）</w:t>
      </w:r>
    </w:p>
    <w:tbl>
      <w:tblPr>
        <w:tblStyle w:val="5"/>
        <w:tblW w:w="498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5"/>
        <w:gridCol w:w="5285"/>
        <w:gridCol w:w="539"/>
        <w:gridCol w:w="511"/>
        <w:gridCol w:w="485"/>
        <w:gridCol w:w="442"/>
        <w:gridCol w:w="1471"/>
      </w:tblGrid>
      <w:tr w14:paraId="2C549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AE78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观察时间</w:t>
            </w: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3211115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2026年5月9日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B018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观察地点</w:t>
            </w:r>
          </w:p>
        </w:tc>
        <w:tc>
          <w:tcPr>
            <w:tcW w:w="1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69B46E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总246</w:t>
            </w:r>
          </w:p>
        </w:tc>
      </w:tr>
      <w:tr w14:paraId="2AC94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EB0C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执教教师</w:t>
            </w: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EDB0AD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李安琪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4676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观察员</w:t>
            </w:r>
          </w:p>
        </w:tc>
        <w:tc>
          <w:tcPr>
            <w:tcW w:w="1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D1B9BF1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黄梓宜</w:t>
            </w:r>
          </w:p>
        </w:tc>
      </w:tr>
      <w:tr w14:paraId="22F1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EADA1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教学内容</w:t>
            </w:r>
          </w:p>
        </w:tc>
        <w:tc>
          <w:tcPr>
            <w:tcW w:w="440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791DF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人教版教材二年级下册第三单元《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万以内数的认识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》</w:t>
            </w:r>
            <w:bookmarkStart w:id="0" w:name="_GoBack"/>
            <w:bookmarkEnd w:id="0"/>
          </w:p>
        </w:tc>
      </w:tr>
      <w:tr w14:paraId="56AAE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94B3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观察情况记录</w:t>
            </w:r>
          </w:p>
        </w:tc>
      </w:tr>
      <w:tr w14:paraId="00F85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EA09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观察维度</w:t>
            </w:r>
          </w:p>
        </w:tc>
        <w:tc>
          <w:tcPr>
            <w:tcW w:w="266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E013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评价指标</w:t>
            </w:r>
          </w:p>
        </w:tc>
        <w:tc>
          <w:tcPr>
            <w:tcW w:w="9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7198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评价等级</w:t>
            </w:r>
          </w:p>
        </w:tc>
        <w:tc>
          <w:tcPr>
            <w:tcW w:w="74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C978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评价、建议</w:t>
            </w:r>
          </w:p>
        </w:tc>
      </w:tr>
      <w:tr w14:paraId="01C09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6B3E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6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E5F72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EE937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优秀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0D8B73D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良好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1FDDF7D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达标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9B5D3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未达标</w:t>
            </w:r>
          </w:p>
        </w:tc>
        <w:tc>
          <w:tcPr>
            <w:tcW w:w="7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FC4D94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220B6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569E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</w:t>
            </w: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4B75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目标紧扣学科核心素养，设计合理，具有可操作性和可检测性。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3A288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1382C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A5CBEF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3DA54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D50AB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从观察情况来看，</w:t>
            </w:r>
            <w:r>
              <w:rPr>
                <w:rFonts w:ascii="宋体" w:hAnsi="宋体" w:eastAsia="宋体" w:cs="宋体"/>
                <w:sz w:val="24"/>
                <w:szCs w:val="24"/>
              </w:rPr>
              <w:t>课堂以数数、操作、探究为主线，借助星星图、计数器等直观教具，有效突破教学重难点；同时联系生活实例，自然渗透德育，培养学生严谨的学习习惯。教学环节层层递进，通过操作、对比为学生搭建了充分的学习支架，且能熟练运用多种教学资源辅助教学，课堂节奏把控合理，教态亲切自然。</w:t>
            </w:r>
          </w:p>
        </w:tc>
      </w:tr>
      <w:tr w14:paraId="6E2C0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0D845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1FB2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活动设计合理，策略应用得当，引导学生运用所学在真实情境中解决问题，教学过程重点突出、难点突破有效。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0F2A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37208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58D7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92BAB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3606E9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516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40D984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561B8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教学过程注重落实学科德育，引导正确的价值观，切实达成预期教学目标。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4422C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FA1B9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6549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BE59F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965CF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A2C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4F9C94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136B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 教学环节关联递进，引导学生在自主、合作和探究中学习，有效搭建支架。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E864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CC071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25F7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7C17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6100D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421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D4F515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B14ED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 作业设计具有实效性、创新性。任务表述具体明确，符合学生水平。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CCA4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7E68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1F35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1987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DF9432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9E80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885799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EB85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 评价贯穿教与学全过程，评价主体多元，评价方式多样；反馈针对性强，以评促学，以评导学。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04CE0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13012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8ECE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4D00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5C40B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53C5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E65B76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A6EF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 熟练运用多种教学手段，有效利用多种资源和工具助力教学。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ABCF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ED021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37C3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69D3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F5C9A8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E18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F5703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1F15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8. 教学时间分配合理，动态调控教学过程，有效达成教学目标。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7A31C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BDE5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62A17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7CDBA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56D484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2CB4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568D6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EE089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9. 仪表大方得体，教态亲切自然；教学语言标准、生动、清晰；板书工整规范。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33A65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6C88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0101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62AE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2FE93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7A5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7951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</w:t>
            </w: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65A30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课前两分钟演讲自然、大方。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D0D0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8F37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E599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E7C7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EE71B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本节课学生学习兴趣浓厚，对操作、数数等课堂活动参与度高，能认真倾听他人发言，课堂常规规范有序，能熟练运用课堂手势互动，主动举手回答问题、大胆质疑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4E729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4D114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94516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学习兴趣浓厚，积极参与课堂学习。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6A93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C7A5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8625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38F0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9F7A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BAD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20A28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59E52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认真倾听老师和同学发言，课堂常规规范、有序。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0898F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F5C31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42736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2BD7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D331C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5356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40DE1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E4DC0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 能运用课堂四种手势传递话语权，积极发言，大胆质疑。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DBFC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1705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0336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8582D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8E6C9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BDF9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05EB64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34F1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 积极参与小组合作学习，有生生之间的互动、互评。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31B5E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A3FD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E427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0F68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D95C2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55D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5F881B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78F6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 思维活跃，敢于提出不同见解。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9CA14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86A3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96349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5ED4E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2BA87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312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E44BB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C1DB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 课堂作业完成认真，掌握所学知识。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3C27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</w:rPr>
              <w:t>√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307F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2BBAE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ED6F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CB86D8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3DD46B5">
      <w:pPr>
        <w:rPr>
          <w:rFonts w:hint="eastAsia" w:ascii="宋体" w:hAnsi="宋体" w:eastAsia="宋体" w:cs="宋体"/>
          <w:sz w:val="24"/>
          <w:szCs w:val="24"/>
        </w:rPr>
      </w:pPr>
    </w:p>
    <w:p w14:paraId="2B6D00B3"/>
    <w:sectPr>
      <w:pgSz w:w="11906" w:h="16839"/>
      <w:pgMar w:top="1440" w:right="1080" w:bottom="1440" w:left="108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2026-05-10T13:45:56Z</dcterms:created>
  <dc:creator>huang'zi'yi</dc:creator>
  <cp:lastModifiedBy>村上福尔摩斯</cp:lastModifiedBy>
  <dcterms:modified xsi:type="dcterms:W3CDTF">2026-05-10T14:36:11Z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eyJoZGlkIjoiMzM0MmFlNmRkZmNjN2JhYzc0NzBhODYxZjE4MTYyZmUiLCJ1c2VySWQiOiI2NjI1NjI1MzAifQ==</vt:lpwstr>
  </property>
  <property fmtid="{D5CDD505-2E9C-101B-9397-08002B2CF9AE}" pid="4" name="ICV">
    <vt:lpwstr>8B730A5307AC4640A0E64868A963427F_12</vt:lpwstr>
  </property>
</Properties>
</file>